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90D8C" w:rsidRPr="00645658" w:rsidTr="00EA2186">
        <w:tc>
          <w:tcPr>
            <w:tcW w:w="9628" w:type="dxa"/>
          </w:tcPr>
          <w:p w:rsidR="00F90D8C" w:rsidRPr="00645658" w:rsidRDefault="00F90D8C" w:rsidP="00EA2186">
            <w:pPr>
              <w:jc w:val="center"/>
              <w:rPr>
                <w:b/>
              </w:rPr>
            </w:pPr>
            <w:r w:rsidRPr="00645658">
              <w:rPr>
                <w:b/>
              </w:rPr>
              <w:t>DALLE INDICAZIONI NAZIONALI 2012</w:t>
            </w:r>
          </w:p>
        </w:tc>
      </w:tr>
      <w:tr w:rsidR="00F90D8C" w:rsidTr="00EA2186">
        <w:tc>
          <w:tcPr>
            <w:tcW w:w="9628" w:type="dxa"/>
          </w:tcPr>
          <w:p w:rsidR="00F90D8C" w:rsidRPr="00645658" w:rsidRDefault="00F90D8C" w:rsidP="00EA2186">
            <w:pPr>
              <w:jc w:val="center"/>
              <w:rPr>
                <w:rFonts w:eastAsia="Times New Roman" w:cstheme="minorHAnsi"/>
                <w:b/>
                <w:bCs/>
                <w:lang w:eastAsia="it-IT"/>
              </w:rPr>
            </w:pPr>
            <w:r>
              <w:rPr>
                <w:rFonts w:eastAsia="Times New Roman" w:cstheme="minorHAnsi"/>
                <w:b/>
                <w:bCs/>
                <w:lang w:eastAsia="it-IT"/>
              </w:rPr>
              <w:t>LE CONOSCENZE</w:t>
            </w:r>
            <w:r w:rsidRPr="00645658">
              <w:rPr>
                <w:rFonts w:eastAsia="Times New Roman" w:cstheme="minorHAnsi"/>
                <w:b/>
                <w:bCs/>
                <w:lang w:eastAsia="it-IT"/>
              </w:rPr>
              <w:t xml:space="preserve"> BASILARI DI OGNI SETTORE SCIENTIFICO</w:t>
            </w:r>
          </w:p>
          <w:p w:rsidR="00F90D8C" w:rsidRPr="00645658" w:rsidRDefault="00F90D8C" w:rsidP="00EA2186">
            <w:pPr>
              <w:widowControl w:val="0"/>
              <w:ind w:firstLine="284"/>
              <w:contextualSpacing/>
              <w:jc w:val="both"/>
              <w:rPr>
                <w:rFonts w:eastAsia="Times New Roman" w:cstheme="minorHAnsi"/>
                <w:b/>
                <w:bCs/>
                <w:lang w:eastAsia="it-IT"/>
              </w:rPr>
            </w:pPr>
            <w:r w:rsidRPr="00645658">
              <w:rPr>
                <w:rFonts w:eastAsia="Times New Roman" w:cstheme="minorHAnsi"/>
                <w:b/>
                <w:bCs/>
                <w:lang w:eastAsia="it-IT"/>
              </w:rPr>
              <w:t>Le esperienze che vengono indicate per la scuola secondaria di primo grado possono essere utilizzate anche nella scuola primaria con gli opportuni adattamenti.</w:t>
            </w:r>
          </w:p>
          <w:p w:rsidR="00F90D8C" w:rsidRPr="00645658" w:rsidRDefault="00F90D8C" w:rsidP="00EA2186">
            <w:pPr>
              <w:rPr>
                <w:rFonts w:eastAsia="Times New Roman" w:cstheme="minorHAnsi"/>
                <w:lang w:eastAsia="it-IT"/>
              </w:rPr>
            </w:pPr>
          </w:p>
          <w:p w:rsidR="00F90D8C" w:rsidRPr="00645658" w:rsidRDefault="00F90D8C" w:rsidP="00EA2186">
            <w:pPr>
              <w:rPr>
                <w:rFonts w:eastAsia="Times New Roman" w:cstheme="minorHAnsi"/>
                <w:b/>
                <w:i/>
                <w:lang w:eastAsia="it-IT"/>
              </w:rPr>
            </w:pPr>
            <w:r w:rsidRPr="00645658">
              <w:rPr>
                <w:rFonts w:eastAsia="Times New Roman" w:cstheme="minorHAnsi"/>
                <w:b/>
                <w:i/>
                <w:lang w:eastAsia="it-IT"/>
              </w:rPr>
              <w:t>Fisica e chimica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1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Concetti fisici fondamentali quali: pressione, volume, velocità, peso, peso specifico, forza, temperatura, calore, carica elettrica, ecc., in varie situazioni di esperienza; variabili rilevanti di differenti fenomeni. Esperienze quali, ad esempio: piano inclinato, galleggiamento, vasi comunicanti, riscaldamento dell’acqua, fusione del ghiaccio, costruzione di un circuito pila – interruttore - lampadina.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1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Concetto di energia; esperienze quali ad esempio: mulino ad acqua, dinamo, elica rotante sul termosifone, riscaldamento dell’acqua con il frullatore.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1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Concetti di trasformazione chimica; sperimentare reazioni (non pericolose) anche con prodotti chimici di uso domestico; osservare e descrivere lo svolgersi delle reazioni e i prodotti ottenuti. Esperienze quali ad esempio: soluzioni in acqua, combustione di una candela, bicarbonato di sodio + aceto.</w:t>
            </w:r>
          </w:p>
          <w:p w:rsidR="00F90D8C" w:rsidRPr="00645658" w:rsidRDefault="00F90D8C" w:rsidP="00EA2186">
            <w:pPr>
              <w:widowControl w:val="0"/>
              <w:ind w:firstLine="284"/>
              <w:contextualSpacing/>
              <w:jc w:val="both"/>
              <w:rPr>
                <w:rFonts w:eastAsia="Times New Roman" w:cstheme="minorHAnsi"/>
                <w:b/>
                <w:bCs/>
                <w:i/>
                <w:lang w:eastAsia="it-IT"/>
              </w:rPr>
            </w:pPr>
            <w:r w:rsidRPr="00645658">
              <w:rPr>
                <w:rFonts w:eastAsia="Times New Roman" w:cstheme="minorHAnsi"/>
                <w:b/>
                <w:bCs/>
                <w:i/>
                <w:lang w:eastAsia="it-IT"/>
              </w:rPr>
              <w:t xml:space="preserve">Astronomia e Scienze della Terra 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2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I più evidenti fenomeni celesti attraverso l’osservazione del cielo notturno e diurno, utilizzando anche planetari o simulazioni al computer. I movimenti della Terra da cui dipendono il dì e la notte e l’alternarsi delle stagioni. I meccanismi delle eclissi di sole e di luna. Esperienze quali ad esempio: costruzione di una meridiana, registrazione della traiettoria del sole e della sua altezza a mezzogiorno durante l’arco dell’anno. 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2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Ricerche sul campo ed esperienze concrete sui principali tipi di rocce. 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2"/>
              </w:numPr>
              <w:ind w:left="709" w:hanging="284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La struttura della Terra e i suoi movimenti interni (tettonica a placche); i rischi sismici, vulcanici e idrogeologici della propria regione per pianificare eventuali attività di prevenzione. Esperienze quali, ad esempio, la raccolta di rocce diverse.</w:t>
            </w:r>
          </w:p>
          <w:p w:rsidR="00F90D8C" w:rsidRPr="00645658" w:rsidRDefault="00F90D8C" w:rsidP="00EA2186">
            <w:pPr>
              <w:widowControl w:val="0"/>
              <w:ind w:firstLine="284"/>
              <w:contextualSpacing/>
              <w:jc w:val="both"/>
              <w:rPr>
                <w:rFonts w:eastAsia="Times New Roman" w:cstheme="minorHAnsi"/>
                <w:b/>
                <w:bCs/>
                <w:i/>
                <w:lang w:eastAsia="it-IT"/>
              </w:rPr>
            </w:pPr>
            <w:r w:rsidRPr="00645658">
              <w:rPr>
                <w:rFonts w:eastAsia="Times New Roman" w:cstheme="minorHAnsi"/>
                <w:b/>
                <w:bCs/>
                <w:i/>
                <w:lang w:eastAsia="it-IT"/>
              </w:rPr>
              <w:t>Biologia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3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Somiglianze e differenze del funzionamento delle diverse specie di viventi. 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3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Il senso delle grandi classificazioni. Esperienze quali, ad esempio, coltivazioni e allevamenti; osservare della variabilità in individui della stessa specie. 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3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Esperienze quali ad esempio: dissezione di una pianta, modellizzazione di una cellula, osservazione di cellule vegetali al microscopio, coltivazione di muffe e microorganismi.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3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>Corrette informazioni sullo sviluppo puberale e la sessualità; sviluppare la cura e il controllo della propria salute attraverso una corretta alimentazione; evitare consapevolmente i danni prodotti dal fumo.</w:t>
            </w:r>
          </w:p>
          <w:p w:rsidR="00F90D8C" w:rsidRPr="00645658" w:rsidRDefault="00F90D8C" w:rsidP="00F90D8C">
            <w:pPr>
              <w:widowControl w:val="0"/>
              <w:numPr>
                <w:ilvl w:val="0"/>
                <w:numId w:val="3"/>
              </w:numPr>
              <w:ind w:left="709" w:hanging="288"/>
              <w:contextualSpacing/>
              <w:jc w:val="both"/>
              <w:rPr>
                <w:rFonts w:eastAsia="Times New Roman" w:cstheme="minorHAnsi"/>
                <w:bCs/>
                <w:lang w:eastAsia="it-IT"/>
              </w:rPr>
            </w:pPr>
            <w:r w:rsidRPr="00645658">
              <w:rPr>
                <w:rFonts w:eastAsia="Times New Roman" w:cstheme="minorHAnsi"/>
                <w:bCs/>
                <w:lang w:eastAsia="it-IT"/>
              </w:rPr>
              <w:t xml:space="preserve">Comportamenti e scelte personali ecologicamente sostenibili. Rispettare e preservare la biodiversità nei sistemi ambientali. Esperienze quali ad esempio: costruzione di nidi per uccelli selvatici, adozione di uno stagno o di un bosco. </w:t>
            </w:r>
          </w:p>
          <w:p w:rsidR="00F90D8C" w:rsidRDefault="00F90D8C" w:rsidP="00EA2186"/>
        </w:tc>
      </w:tr>
    </w:tbl>
    <w:p w:rsidR="00916565" w:rsidRDefault="00916565">
      <w:bookmarkStart w:id="0" w:name="_GoBack"/>
      <w:bookmarkEnd w:id="0"/>
    </w:p>
    <w:sectPr w:rsidR="009165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4346F"/>
    <w:multiLevelType w:val="hybridMultilevel"/>
    <w:tmpl w:val="A80EB2D8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1" w15:restartNumberingAfterBreak="0">
    <w:nsid w:val="6DDA0DA2"/>
    <w:multiLevelType w:val="hybridMultilevel"/>
    <w:tmpl w:val="549415F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abstractNum w:abstractNumId="2" w15:restartNumberingAfterBreak="0">
    <w:nsid w:val="6F124D6F"/>
    <w:multiLevelType w:val="hybridMultilevel"/>
    <w:tmpl w:val="DDA6ADCC"/>
    <w:lvl w:ilvl="0" w:tplc="DA4AC660">
      <w:numFmt w:val="bullet"/>
      <w:lvlText w:val="-"/>
      <w:lvlJc w:val="left"/>
      <w:pPr>
        <w:tabs>
          <w:tab w:val="num" w:pos="2982"/>
        </w:tabs>
        <w:ind w:left="2982" w:hanging="705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307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3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9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11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D6C"/>
    <w:rsid w:val="00916565"/>
    <w:rsid w:val="00AA6D6C"/>
    <w:rsid w:val="00F9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429797-0C45-4AF5-9AEE-168C8B079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90D8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90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2372</Characters>
  <Application>Microsoft Office Word</Application>
  <DocSecurity>0</DocSecurity>
  <Lines>19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2019-12-20T16:44:00Z</dcterms:created>
  <dcterms:modified xsi:type="dcterms:W3CDTF">2019-12-20T16:44:00Z</dcterms:modified>
</cp:coreProperties>
</file>