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0D8C" w:rsidRPr="00645658" w:rsidTr="00EA2186">
        <w:tc>
          <w:tcPr>
            <w:tcW w:w="9628" w:type="dxa"/>
          </w:tcPr>
          <w:p w:rsidR="00F90D8C" w:rsidRPr="00645658" w:rsidRDefault="00F90D8C" w:rsidP="00EA2186">
            <w:pPr>
              <w:jc w:val="center"/>
              <w:rPr>
                <w:b/>
              </w:rPr>
            </w:pPr>
            <w:r w:rsidRPr="00645658">
              <w:rPr>
                <w:b/>
              </w:rPr>
              <w:t>DALLE INDICAZIONI NAZIONALI 2012</w:t>
            </w:r>
          </w:p>
        </w:tc>
      </w:tr>
      <w:tr w:rsidR="00F90D8C" w:rsidTr="00EA2186">
        <w:tc>
          <w:tcPr>
            <w:tcW w:w="9628" w:type="dxa"/>
          </w:tcPr>
          <w:p w:rsidR="00F90D8C" w:rsidRPr="00645658" w:rsidRDefault="00F90D8C" w:rsidP="00EA2186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LE CONOSCENZE</w:t>
            </w:r>
            <w:r w:rsidRPr="00645658">
              <w:rPr>
                <w:rFonts w:eastAsia="Times New Roman" w:cstheme="minorHAnsi"/>
                <w:b/>
                <w:bCs/>
                <w:lang w:eastAsia="it-IT"/>
              </w:rPr>
              <w:t xml:space="preserve"> BASILARI DI OGNI SETTORE SCIENTIFICO</w:t>
            </w:r>
          </w:p>
          <w:p w:rsidR="00F90D8C" w:rsidRPr="00645658" w:rsidRDefault="00F90D8C" w:rsidP="00EA2186">
            <w:pPr>
              <w:widowControl w:val="0"/>
              <w:ind w:firstLine="284"/>
              <w:contextualSpacing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645658">
              <w:rPr>
                <w:rFonts w:eastAsia="Times New Roman" w:cstheme="minorHAnsi"/>
                <w:b/>
                <w:bCs/>
                <w:lang w:eastAsia="it-IT"/>
              </w:rPr>
              <w:t>Le esperienze che vengono indicate per la scuola secondaria di primo grado possono essere utilizzate anche nella scuola primaria con gli opportuni adattamenti.</w:t>
            </w:r>
          </w:p>
          <w:p w:rsidR="00F90D8C" w:rsidRPr="00645658" w:rsidRDefault="00F90D8C" w:rsidP="00EA2186">
            <w:pPr>
              <w:rPr>
                <w:rFonts w:eastAsia="Times New Roman" w:cstheme="minorHAnsi"/>
                <w:lang w:eastAsia="it-IT"/>
              </w:rPr>
            </w:pPr>
          </w:p>
          <w:p w:rsidR="00F90D8C" w:rsidRPr="00645658" w:rsidRDefault="00F90D8C" w:rsidP="00EA2186">
            <w:pPr>
              <w:rPr>
                <w:rFonts w:eastAsia="Times New Roman" w:cstheme="minorHAnsi"/>
                <w:b/>
                <w:i/>
                <w:lang w:eastAsia="it-IT"/>
              </w:rPr>
            </w:pPr>
            <w:r w:rsidRPr="00645658">
              <w:rPr>
                <w:rFonts w:eastAsia="Times New Roman" w:cstheme="minorHAnsi"/>
                <w:b/>
                <w:i/>
                <w:lang w:eastAsia="it-IT"/>
              </w:rPr>
              <w:t>Fisica e chimica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1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Concetti fisici fondamentali quali: pressione, volume, velocità, peso, peso specifico, forza, temperatura, calore, carica elettrica, ecc., in varie situazioni di esperienza; variabili rilevanti di differenti fenomeni. Esperienze quali, ad esempio: piano inclinato, galleggiamento, vasi comunicanti, riscaldamento dell’acqua, fusione del ghiaccio, costruzione di un circuito pila – interruttore - lampadina.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1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Concetto di energia; esperienze quali ad esempio: mulino ad acqua, dinamo, elica rotante sul termosifone, riscaldamento dell’acqua con il frullatore.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1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Concetti di trasformazione chimica; sperimentare reazioni (non pericolose) anche con prodotti chimici di uso domestico; osservare e descrivere lo svolgersi delle reazioni e i prodotti ottenuti. Esperienze quali ad esempio: soluzioni in acqua, combustione di una candela, bicarbonato di sodio + aceto.</w:t>
            </w:r>
          </w:p>
          <w:p w:rsidR="00F90D8C" w:rsidRPr="00645658" w:rsidRDefault="00F90D8C" w:rsidP="00EA2186">
            <w:pPr>
              <w:widowControl w:val="0"/>
              <w:ind w:firstLine="284"/>
              <w:contextualSpacing/>
              <w:jc w:val="both"/>
              <w:rPr>
                <w:rFonts w:eastAsia="Times New Roman" w:cstheme="minorHAnsi"/>
                <w:b/>
                <w:bCs/>
                <w:i/>
                <w:lang w:eastAsia="it-IT"/>
              </w:rPr>
            </w:pPr>
            <w:r w:rsidRPr="00645658">
              <w:rPr>
                <w:rFonts w:eastAsia="Times New Roman" w:cstheme="minorHAnsi"/>
                <w:b/>
                <w:bCs/>
                <w:i/>
                <w:lang w:eastAsia="it-IT"/>
              </w:rPr>
              <w:t xml:space="preserve">Astronomia e Scienze della Terra 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2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 xml:space="preserve">I più evidenti fenomeni celesti attraverso l’osservazione del cielo notturno e diurno, utilizzando anche planetari o simulazioni al computer. I movimenti della Terra da cui dipendono il dì e la notte e l’alternarsi delle stagioni. I meccanismi delle eclissi di sole e di luna. Esperienze quali ad esempio: costruzione di una meridiana, registrazione della traiettoria del sole e della sua altezza a mezzogiorno durante l’arco dell’anno. 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2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 xml:space="preserve">Ricerche sul campo ed esperienze concrete sui principali tipi di rocce. 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2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La struttura della Terra e i suoi movimenti interni (tettonica a placche); i rischi sismici, vulcanici e idrogeologici della propria regione per pianificare eventuali attività di prevenzione. Esperienze quali, ad esempio, la raccolta di rocce diverse.</w:t>
            </w:r>
          </w:p>
          <w:p w:rsidR="00F90D8C" w:rsidRPr="00645658" w:rsidRDefault="00F90D8C" w:rsidP="00EA2186">
            <w:pPr>
              <w:widowControl w:val="0"/>
              <w:ind w:firstLine="284"/>
              <w:contextualSpacing/>
              <w:jc w:val="both"/>
              <w:rPr>
                <w:rFonts w:eastAsia="Times New Roman" w:cstheme="minorHAnsi"/>
                <w:b/>
                <w:bCs/>
                <w:i/>
                <w:lang w:eastAsia="it-IT"/>
              </w:rPr>
            </w:pPr>
            <w:r w:rsidRPr="00645658">
              <w:rPr>
                <w:rFonts w:eastAsia="Times New Roman" w:cstheme="minorHAnsi"/>
                <w:b/>
                <w:bCs/>
                <w:i/>
                <w:lang w:eastAsia="it-IT"/>
              </w:rPr>
              <w:t>Biologia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3"/>
              </w:numPr>
              <w:ind w:left="709" w:hanging="288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 xml:space="preserve">Somiglianze e differenze del funzionamento delle diverse specie di viventi. 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3"/>
              </w:numPr>
              <w:ind w:left="709" w:hanging="288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 xml:space="preserve">Il senso delle grandi classificazioni. Esperienze quali, ad esempio, coltivazioni e allevamenti; osservare della variabilità in individui della stessa specie. 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3"/>
              </w:numPr>
              <w:ind w:left="709" w:hanging="288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Esperienze quali ad esempio: dissezione di una pianta, modellizzazione di una cellula, osservazione di cellule vegetali al microscopio, coltivazione di muffe e microorganismi.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3"/>
              </w:numPr>
              <w:ind w:left="709" w:hanging="288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Corrette informazioni sullo sviluppo puberale e la sessualità; sviluppare la cura e il controllo della propria salute attraverso una corretta alimentazione; evitare consapevolmente i danni prodotti dal fumo.</w:t>
            </w:r>
          </w:p>
          <w:p w:rsidR="00F90D8C" w:rsidRPr="00645658" w:rsidRDefault="00F90D8C" w:rsidP="00F90D8C">
            <w:pPr>
              <w:widowControl w:val="0"/>
              <w:numPr>
                <w:ilvl w:val="0"/>
                <w:numId w:val="3"/>
              </w:numPr>
              <w:ind w:left="709" w:hanging="288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 xml:space="preserve">Comportamenti e scelte personali ecologicamente sostenibili. Rispettare e preservare la biodiversità nei sistemi ambientali. Esperienze quali ad esempio: costruzione di nidi per uccelli selvatici, adozione di uno stagno o di un bosco. </w:t>
            </w:r>
          </w:p>
          <w:p w:rsidR="00F90D8C" w:rsidRDefault="00F90D8C" w:rsidP="00EA2186"/>
        </w:tc>
      </w:tr>
    </w:tbl>
    <w:p w:rsidR="00916565" w:rsidRDefault="00916565">
      <w:bookmarkStart w:id="0" w:name="_GoBack"/>
      <w:bookmarkEnd w:id="0"/>
    </w:p>
    <w:sectPr w:rsidR="00916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4346F"/>
    <w:multiLevelType w:val="hybridMultilevel"/>
    <w:tmpl w:val="A80EB2D8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1" w15:restartNumberingAfterBreak="0">
    <w:nsid w:val="6DDA0DA2"/>
    <w:multiLevelType w:val="hybridMultilevel"/>
    <w:tmpl w:val="549415F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2" w15:restartNumberingAfterBreak="0">
    <w:nsid w:val="6F124D6F"/>
    <w:multiLevelType w:val="hybridMultilevel"/>
    <w:tmpl w:val="DDA6ADC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6C"/>
    <w:rsid w:val="00916565"/>
    <w:rsid w:val="00AA6D6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29797-0C45-4AF5-9AEE-168C8B07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0D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2019-12-20T16:44:00Z</dcterms:created>
  <dcterms:modified xsi:type="dcterms:W3CDTF">2019-12-20T16:44:00Z</dcterms:modified>
</cp:coreProperties>
</file>