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5808" w:rsidRPr="00B861DC" w:rsidTr="00EA2186">
        <w:tc>
          <w:tcPr>
            <w:tcW w:w="9628" w:type="dxa"/>
          </w:tcPr>
          <w:p w:rsidR="004A5808" w:rsidRPr="00B861DC" w:rsidRDefault="004A5808" w:rsidP="00EA2186">
            <w:pPr>
              <w:ind w:left="284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B861DC">
              <w:rPr>
                <w:rFonts w:eastAsia="Times New Roman" w:cstheme="minorHAnsi"/>
                <w:b/>
                <w:lang w:eastAsia="it-IT"/>
              </w:rPr>
              <w:t>TRACCE DI METODO dalle Indicazioni Nazionali 2012</w:t>
            </w:r>
          </w:p>
        </w:tc>
      </w:tr>
      <w:tr w:rsidR="004A5808" w:rsidTr="00EA2186">
        <w:tc>
          <w:tcPr>
            <w:tcW w:w="9628" w:type="dxa"/>
          </w:tcPr>
          <w:p w:rsidR="004A5808" w:rsidRPr="00B861DC" w:rsidRDefault="004A5808" w:rsidP="00EA2186">
            <w:pPr>
              <w:widowControl w:val="0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lang w:eastAsia="it-IT"/>
              </w:rPr>
              <w:t xml:space="preserve">      </w:t>
            </w:r>
            <w:r w:rsidRPr="00B861DC">
              <w:rPr>
                <w:rFonts w:eastAsia="Times New Roman" w:cstheme="minorHAnsi"/>
                <w:bCs/>
                <w:lang w:eastAsia="it-IT"/>
              </w:rPr>
              <w:t>- Utilizzare un metodo di indagine fondato sull’osservazione dei fatti e sulla loro interpretazione.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Coinvolgere direttamente gli alunni nel </w:t>
            </w:r>
            <w:r w:rsidRPr="00B861DC">
              <w:rPr>
                <w:rFonts w:eastAsia="Times New Roman" w:cstheme="minorHAnsi"/>
                <w:bCs/>
                <w:lang w:eastAsia="it-IT"/>
              </w:rPr>
              <w:sym w:font="Wingdings" w:char="F0E0"/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 porre domande sui fenomeni e le cose,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                                                           </w:t>
            </w:r>
            <w:r w:rsidRPr="00B861DC">
              <w:rPr>
                <w:rFonts w:eastAsia="Times New Roman" w:cstheme="minorHAnsi"/>
                <w:bCs/>
                <w:lang w:eastAsia="it-IT"/>
              </w:rPr>
              <w:sym w:font="Wingdings" w:char="F0E0"/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 progettare esperimenti/esplorazioni seguendo ipotesi di lavoro e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                                                           </w:t>
            </w:r>
            <w:r w:rsidRPr="00B861DC">
              <w:rPr>
                <w:rFonts w:eastAsia="Times New Roman" w:cstheme="minorHAnsi"/>
                <w:bCs/>
                <w:lang w:eastAsia="it-IT"/>
              </w:rPr>
              <w:sym w:font="Wingdings" w:char="F0E0"/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  costruire i loro modelli interpretativi.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Fare ricerca sperimentale, individuale e di gruppo.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Realizzare esperienze concrete in aula, in laboratorio scolastico, in spazi naturali o ambienti raggiungibili   facilmente.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Organizzare tempi e modalità di lavoro che consentano lavori non superficiali o affrettati.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Fare delle scelte sui livelli di approfondimento e limitarsi alla trattazione di temi rilevanti.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Agire con gradualità e non dogmaticità nell’insegnamento.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Utilizzare i linguaggi e le capacità di comuni</w:t>
            </w:r>
            <w:r>
              <w:rPr>
                <w:rFonts w:eastAsia="Times New Roman" w:cstheme="minorHAnsi"/>
                <w:bCs/>
                <w:lang w:eastAsia="it-IT"/>
              </w:rPr>
              <w:t>cazione per saper descrivere l’</w:t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attività di ricerca in testi di vario tipo (racconti orali, testi    scritti, immagini, disegni, schemi, mappe, tabelle, grafici, ecc.)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Sintetizzare i problemi affrontati, l’esperimento progettato, la sua realizzazione,</w:t>
            </w:r>
            <w:r>
              <w:rPr>
                <w:rFonts w:eastAsia="Times New Roman" w:cstheme="minorHAnsi"/>
                <w:bCs/>
                <w:lang w:eastAsia="it-IT"/>
              </w:rPr>
              <w:t xml:space="preserve"> </w:t>
            </w:r>
            <w:r w:rsidRPr="00B861DC">
              <w:rPr>
                <w:rFonts w:eastAsia="Times New Roman" w:cstheme="minorHAnsi"/>
                <w:bCs/>
                <w:lang w:eastAsia="it-IT"/>
              </w:rPr>
              <w:t xml:space="preserve">i risultati, le difficoltà incontrate, le risposte individuate.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Potenziare nel percorso di studio, l’impostazione metodologica.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Mettere in evidenza i modi di ragionare, le strutture di pensiero e le informazioni trasversali.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Evitare la frammentarietà nozionistica dei differenti contenuti.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Focalizzare alcuni grandi “organizzatori concettuali” (causa/effetto, sistema, stato/trasformazione, equilibrio, energia).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Mantenere un costante riferimento alla realtà, 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>- Scegliere casi emblematici quali</w:t>
            </w:r>
            <w:r w:rsidRPr="00B861DC">
              <w:rPr>
                <w:rFonts w:eastAsia="Times New Roman" w:cstheme="minorHAnsi"/>
                <w:b/>
                <w:bCs/>
                <w:lang w:eastAsia="it-IT"/>
              </w:rPr>
              <w:t xml:space="preserve">, </w:t>
            </w:r>
            <w:r w:rsidRPr="00B861DC">
              <w:rPr>
                <w:rFonts w:eastAsia="Times New Roman" w:cstheme="minorHAnsi"/>
                <w:bCs/>
                <w:lang w:eastAsia="it-IT"/>
              </w:rPr>
              <w:t>ad esempio,</w:t>
            </w:r>
            <w:r w:rsidRPr="00B861DC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Pr="00B861DC">
              <w:rPr>
                <w:rFonts w:eastAsia="Times New Roman" w:cstheme="minorHAnsi"/>
                <w:bCs/>
                <w:lang w:eastAsia="it-IT"/>
              </w:rPr>
              <w:t>l’osservazione diretta di un organismo o di un micro-ambiente, di un movimento, di una candela che brucia, di una fusione, dell’ombra prodotta dal Sole, delle proprietà dell’acqua, ecc.</w:t>
            </w:r>
          </w:p>
          <w:p w:rsidR="004A5808" w:rsidRPr="00B861DC" w:rsidRDefault="004A5808" w:rsidP="00EA2186">
            <w:pPr>
              <w:widowControl w:val="0"/>
              <w:ind w:left="284"/>
              <w:contextualSpacing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B861DC">
              <w:rPr>
                <w:rFonts w:eastAsia="Times New Roman" w:cstheme="minorHAnsi"/>
                <w:bCs/>
                <w:lang w:eastAsia="it-IT"/>
              </w:rPr>
              <w:t xml:space="preserve">- Studiare ed applicare una progettazione verticale complessiva e costruire una sequenza di esperienze che nel loro insieme consentano di sviluppare gli argomenti basilari di ogni settore scientifico. </w:t>
            </w:r>
          </w:p>
          <w:p w:rsidR="004A5808" w:rsidRDefault="004A5808" w:rsidP="00EA2186"/>
        </w:tc>
      </w:tr>
    </w:tbl>
    <w:p w:rsidR="00916565" w:rsidRDefault="00916565">
      <w:bookmarkStart w:id="0" w:name="_GoBack"/>
      <w:bookmarkEnd w:id="0"/>
    </w:p>
    <w:sectPr w:rsidR="00916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99"/>
    <w:rsid w:val="004A5808"/>
    <w:rsid w:val="00916565"/>
    <w:rsid w:val="00F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66A7D-812A-48D3-9AB7-E5ADD2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58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2019-12-20T16:43:00Z</dcterms:created>
  <dcterms:modified xsi:type="dcterms:W3CDTF">2019-12-20T16:44:00Z</dcterms:modified>
</cp:coreProperties>
</file>